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FD2A" w14:textId="77777777" w:rsidR="00C84A6A" w:rsidRPr="00C84A6A" w:rsidRDefault="00C84A6A" w:rsidP="00C84A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k-SK"/>
        </w:rPr>
        <w:t>Vyhláška 241 ÚVZ SR platná od 16.08.2021</w:t>
      </w:r>
    </w:p>
    <w:p w14:paraId="367407E1" w14:textId="13A398E8" w:rsidR="00C84A6A" w:rsidRPr="00C84A6A" w:rsidRDefault="00C84A6A" w:rsidP="00C84A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sk-SK"/>
        </w:rPr>
      </w:pPr>
      <w:r w:rsidRPr="00C84A6A">
        <w:rPr>
          <w:rFonts w:ascii="Open Sans" w:eastAsia="Times New Roman" w:hAnsi="Open Sans" w:cs="Open Sans"/>
          <w:noProof/>
          <w:color w:val="333333"/>
          <w:sz w:val="24"/>
          <w:szCs w:val="24"/>
          <w:lang w:eastAsia="sk-SK"/>
        </w:rPr>
        <w:drawing>
          <wp:inline distT="0" distB="0" distL="0" distR="0" wp14:anchorId="2098EDB5" wp14:editId="34ED6E0C">
            <wp:extent cx="5731510" cy="3223895"/>
            <wp:effectExtent l="0" t="0" r="254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117E" w14:textId="77777777" w:rsidR="00C84A6A" w:rsidRPr="00C84A6A" w:rsidRDefault="00C84A6A" w:rsidP="00C84A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sk-SK"/>
        </w:rPr>
      </w:pPr>
      <w:r w:rsidRPr="00C84A6A">
        <w:rPr>
          <w:rFonts w:ascii="Open Sans" w:eastAsia="Times New Roman" w:hAnsi="Open Sans" w:cs="Open Sans"/>
          <w:color w:val="333333"/>
          <w:sz w:val="24"/>
          <w:szCs w:val="24"/>
          <w:lang w:eastAsia="sk-SK"/>
        </w:rPr>
        <w:t xml:space="preserve">19. </w:t>
      </w:r>
      <w:proofErr w:type="spellStart"/>
      <w:r w:rsidRPr="00C84A6A">
        <w:rPr>
          <w:rFonts w:ascii="Open Sans" w:eastAsia="Times New Roman" w:hAnsi="Open Sans" w:cs="Open Sans"/>
          <w:color w:val="333333"/>
          <w:sz w:val="24"/>
          <w:szCs w:val="24"/>
          <w:lang w:eastAsia="sk-SK"/>
        </w:rPr>
        <w:t>aug</w:t>
      </w:r>
      <w:proofErr w:type="spellEnd"/>
      <w:r w:rsidRPr="00C84A6A">
        <w:rPr>
          <w:rFonts w:ascii="Open Sans" w:eastAsia="Times New Roman" w:hAnsi="Open Sans" w:cs="Open Sans"/>
          <w:color w:val="333333"/>
          <w:sz w:val="24"/>
          <w:szCs w:val="24"/>
          <w:lang w:eastAsia="sk-SK"/>
        </w:rPr>
        <w:t xml:space="preserve"> 2021 o 00:00</w:t>
      </w:r>
    </w:p>
    <w:p w14:paraId="062EBE95" w14:textId="77777777" w:rsidR="00C84A6A" w:rsidRPr="00C84A6A" w:rsidRDefault="00C84A6A" w:rsidP="00C84A6A">
      <w:pPr>
        <w:shd w:val="clear" w:color="auto" w:fill="FFFFFF"/>
        <w:spacing w:before="405" w:after="4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Stručný výpis</w:t>
      </w:r>
    </w:p>
    <w:p w14:paraId="4A520942" w14:textId="77777777" w:rsidR="00C84A6A" w:rsidRPr="00C84A6A" w:rsidRDefault="00C84A6A" w:rsidP="00C84A6A">
      <w:pPr>
        <w:shd w:val="clear" w:color="auto" w:fill="FFFFFF"/>
        <w:spacing w:before="405" w:after="4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241 VYHLÁŠKA Úradu verejného zdravotníctva Slovenskej republiky, ktorou sa nariaďujú opatrenia pri ohrození verejného zdravia k obmedzeniam hromadných podujatí</w:t>
      </w:r>
    </w:p>
    <w:p w14:paraId="483A0C7B" w14:textId="77777777" w:rsidR="00C84A6A" w:rsidRPr="00C84A6A" w:rsidRDefault="00C84A6A" w:rsidP="00C84A6A">
      <w:pPr>
        <w:shd w:val="clear" w:color="auto" w:fill="FFFFFF"/>
        <w:spacing w:before="405" w:after="4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</w:t>
      </w:r>
    </w:p>
    <w:p w14:paraId="75FDACE9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(1) Za plne očkovanú osobu sa na účely tejto vyhlášky považuje:</w:t>
      </w:r>
    </w:p>
    <w:p w14:paraId="1FDF6BDF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osoba najmenej 14 dní po aplikácii druhej dávky očkovacej látky proti ochoreniu COVID-19 s dvojdávkovou schémou,</w:t>
      </w:r>
    </w:p>
    <w:p w14:paraId="5939FBFD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osoba najmenej 21 dní po aplikácii prvej dávky očkovacej látky proti ochoreniu COVID-19 s jednodávkovou schémou,</w:t>
      </w:r>
    </w:p>
    <w:p w14:paraId="2084F8A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osoba najmenej 14 dní po aplikácii prvej dávky očkovacej látky proti ochoreniu COVID-19, ak bola prvá dávka očkovania proti ochoreniu COVID-19 podaná v intervale do 180 dní od prekonania ochorenia COVID19, alebo d) osoba do 12 rokov veku.</w:t>
      </w:r>
    </w:p>
    <w:p w14:paraId="28449735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(2) Za osobu v režime očkovaná, testovaná, alebo prekonala ochorenie COVID-19 (ďalej len „osoba v režime OTP“) sa na účely tejto vyhlášky považuje</w:t>
      </w: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</w:p>
    <w:p w14:paraId="6A6992F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a) osoba plne očkovaná,</w:t>
      </w:r>
    </w:p>
    <w:p w14:paraId="6F38B95E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osoba, ktorá je schopná sa preukázať negatívnym výsledkom testu na ochorenie COVID-19 nie starším ako 72 hodín od odberu v prípade RT-PCR alebo LAMP testu alebo 48 hodín od odberu v prípade antigénového testu, alebo</w:t>
      </w:r>
    </w:p>
    <w:p w14:paraId="6E2C3399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osoba prekonala ochorenie COVID-19 v období pred nie viac ako 180 dňami.</w:t>
      </w:r>
    </w:p>
    <w:p w14:paraId="30C45684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(3) Ak táto vyhláška stanovuje </w:t>
      </w: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povinnosť preukázať sa potvrdením</w:t>
      </w: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o očkovaní proti ochoreniu COVID-19, potvrdením o negatívnom výsledku testu na ochorenie COVID-19 alebo potvrdením o prekonaní ochorenia COVID-19, je uvedené potvrdenie možné nahradiť digitálnym COVID preukazom EÚ, ak je vydaný; v opačnom prípade je potrebné tieto skutočnosti preukazovať dokladom, z ktorého je určiteľná identita preukazujúcej sa osoby.</w:t>
      </w:r>
    </w:p>
    <w:p w14:paraId="7737C903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(4) </w:t>
      </w: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Organizátor hromadného podujatia je oprávnený požadovať</w:t>
      </w: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od osoby vstupujúcej do priestorov hromadného podujatia predloženie príslušného dokladu, ktorý preukazuje niektorú zo skutočností podľa odseku 1 alebo 2; do tohto dokladu je prevádzkovateľ zariadenia oprávnený nahliadnuť.</w:t>
      </w:r>
    </w:p>
    <w:p w14:paraId="322767B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2CC363A6" w14:textId="77777777" w:rsidR="00C84A6A" w:rsidRPr="00C84A6A" w:rsidRDefault="00C84A6A" w:rsidP="00C84A6A">
      <w:pPr>
        <w:shd w:val="clear" w:color="auto" w:fill="FFFFFF"/>
        <w:spacing w:before="405" w:after="4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3 Všeobecné opatrenia pre výkon hromadných podujatí</w:t>
      </w:r>
    </w:p>
    <w:p w14:paraId="5ED2B4A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 výkon hromadných podujatí v interiéri aj exteriéri sa ustanovujú nasledovné opatrenia:</w:t>
      </w:r>
    </w:p>
    <w:p w14:paraId="5469C409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v prípade hromadných podujatí organizovaných v exteriéri je organizátor povinný vyhradiť priestor hromadného podujatia a vyznačiť jeho vstup a výstup,</w:t>
      </w:r>
    </w:p>
    <w:p w14:paraId="789264C8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zabezpečiť pri vstupe do priestorov hromadného podujatia oznam o skutočnosti, či organizátor umožňuje vstup na hromadné podujatie:</w:t>
      </w:r>
    </w:p>
    <w:p w14:paraId="233152DB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 aj iným osobám ako osobám v režime OTP,</w:t>
      </w:r>
    </w:p>
    <w:p w14:paraId="36445B53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 výlučne osobám v režime OTP, alebo</w:t>
      </w:r>
    </w:p>
    <w:p w14:paraId="777048BB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3. výlučne plne očkovaným osobám.</w:t>
      </w:r>
    </w:p>
    <w:p w14:paraId="29A31603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vstup a pobyt v mieste hromadného podujatia umožniť len s prekrytými hornými dýchacími cestami,</w:t>
      </w:r>
    </w:p>
    <w:p w14:paraId="7090301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d) organizátor je povinný uchovávať telefonický alebo emailový kontakt návštevníkov po dobu dvoch týždňov od ukončenia podujatia a to na účely epidemiologického vyšetrovania; po uplynutí uvedenej doby je organizátor údaje povinný zničiť; táto povinnosť neplatí pre organizátorov hromadných podujatí v územných obvodoch okresov: 1. v stupni Monitoring </w:t>
      </w: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COVID AUTOMAT-u, pokiaľ organizátor umožňuje vstup do priestorov hromadného podujatia aj iným osobám ako osobám v režime OTP a nejedná sa o hromadné podujatie podľa § 8, 2. v stupni Monitoring a Ostražitosť COVID AUTOMAT-u, pokiaľ organizátor umožňuje vstup do priestorov hromadného podujatia výlučne osobám v režime OTP a osobám plne očkovaným,</w:t>
      </w:r>
    </w:p>
    <w:p w14:paraId="66924C6E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e) vykonávať častú dezinfekciu priestorov, hlavne dotykových plôch, kľučiek, podláh v interiéri a predmetov,</w:t>
      </w:r>
    </w:p>
    <w:p w14:paraId="158B02E3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f) hygienické zariadenia musia byť vybavené tekutým mydlom a papierovými utierkami,</w:t>
      </w:r>
    </w:p>
    <w:p w14:paraId="10FA79A9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g) zaistiť pri vstupe do priestorov hromadného podujatia dávkovače na alkoholovú dezinfekciu rúk a dezinfikovať si ruky, alebo zabezpečiť iný adekvátny spôsob dezinfekcie rúk,</w:t>
      </w:r>
    </w:p>
    <w:p w14:paraId="741A0EE6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h) zabezpečiť pri vstupe do priestorov hromadného podujatia oznam o povinnosti, že v prípade vzniku akútneho respiračného ochorenia, je osoba povinná zostať v domácej izolácii,</w:t>
      </w:r>
    </w:p>
    <w:p w14:paraId="26BA8AD6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i) zverejniť na viditeľnom mieste oznam s informáciami: 1. ak sa u osoby prejavia príznaky akútneho respiračného ochorenia, je potrebné telefonicky kontaktovať svojho ošetrujúceho lekára a opustiť miesto hromadného podujatia, 2. zákaz podávania rúk,</w:t>
      </w:r>
    </w:p>
    <w:p w14:paraId="5D6D023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j) pri účasti na verejnom hromadnom podujatí a pri príchode a odchode z priestorov hromadného podujatia zabezpečiť dodržiavanie rozostupov 2 m medzi osobami; to neplatí pre:</w:t>
      </w:r>
    </w:p>
    <w:p w14:paraId="39F9F275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 osoby žijúce v spoločnej domácnosti,</w:t>
      </w:r>
    </w:p>
    <w:p w14:paraId="44D7587B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 partnerov,</w:t>
      </w:r>
    </w:p>
    <w:p w14:paraId="146A48B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3. osoby vykonávajúce športovú činnosť,</w:t>
      </w:r>
    </w:p>
    <w:p w14:paraId="4C73784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4. umelcov vykonávajúcich umeleckú činnosť,</w:t>
      </w:r>
    </w:p>
    <w:p w14:paraId="04D93A2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5. osoby usadené v hľadisku podujatia,</w:t>
      </w:r>
    </w:p>
    <w:p w14:paraId="1C995452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6. osoby školiace voči osobám školeným,</w:t>
      </w:r>
    </w:p>
    <w:p w14:paraId="4144995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7. iné osoby, ak z účelu hromadného podujatia vyplýva, že tento rozostup medzi zúčastnenými osobami nie je možné dodržať,</w:t>
      </w:r>
    </w:p>
    <w:p w14:paraId="7FBA95D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8. ak sú všetky osoby zúčastňujúce sa na hromadnom podujatí plne očkované.</w:t>
      </w:r>
    </w:p>
    <w:p w14:paraId="3414062B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k) zabezpečiť dostatočné vetranie priestorov,</w:t>
      </w:r>
    </w:p>
    <w:p w14:paraId="7F3D732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l) organizátor musí byť v každej chvíli schopný preukázať počet osôb aktuálne sa zúčastňujúcich na hromadnom podujatí.</w:t>
      </w:r>
    </w:p>
    <w:p w14:paraId="73780066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5DB449DB" w14:textId="77777777" w:rsidR="00C84A6A" w:rsidRPr="00C84A6A" w:rsidRDefault="00C84A6A" w:rsidP="00C84A6A">
      <w:pPr>
        <w:shd w:val="clear" w:color="auto" w:fill="FFFFFF"/>
        <w:spacing w:before="405" w:after="4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6 Opatrenia pre výkon hromadných podujatí športového charakteru</w:t>
      </w:r>
    </w:p>
    <w:p w14:paraId="688239B0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(1) Všetkým fyzickým osobám, fyzickým osobám - podnikateľom a právnickým osobám zakazuje usporadúvať hromadné podujatia športového charakteru podľa § 2 ods. 3 písm. h).</w:t>
      </w:r>
    </w:p>
    <w:p w14:paraId="66EBFAB0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t.j</w:t>
      </w:r>
      <w:proofErr w:type="spellEnd"/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: </w:t>
      </w: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2 ods. 3 písm. h) </w:t>
      </w:r>
      <w:r w:rsidRPr="00C84A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sk-SK"/>
        </w:rPr>
        <w:t>zotavovacie podujatia podľa § 25 zákona pričom pri nástupe na hromadné podujatie musia všetci účastníci a osoby zabezpečujúce priebeh podujatia spĺňať podmienku OTP; v priestoroch zotavovacieho podujatia nemôže dochádzať ku kontaktu účastníkov hromadného podujatia alebo osôb zabezpečujúcich priebeh hromadného podujatia s osobami, ktoré nie sú účastníkmi hromadného podujatia alebo osobami zabezpečujúcimi priebeh hromadného podujatia.</w:t>
      </w:r>
    </w:p>
    <w:p w14:paraId="05FD2568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(2) Zákaz podľa odseku 1 sa nevzťahuje na:</w:t>
      </w:r>
    </w:p>
    <w:p w14:paraId="5B90B6B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a) hromadné podujatia v územných obvodoch okresov stupňa </w:t>
      </w:r>
      <w:r w:rsidRPr="00C84A6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k-SK"/>
        </w:rPr>
        <w:t>Monitoring a Ostražitosť </w:t>
      </w:r>
      <w:r w:rsidRPr="00C84A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COVID AUTOMAT-u, pokiaľ organizátor umožňuje vstup na podujatie aj osobám iným ako osobám v režime OTP alebo osobám plne očkovaným,</w:t>
      </w:r>
    </w:p>
    <w:p w14:paraId="59BF2DB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b) hromadné podujatia tréningového procesu v územných obvodoch okresov stupňa 1. a 2. stupňa COVID AUTOMAT-u, pokiaľ organizátor umožňuje vstup na podujatie aj osobám iným ako osobám v režime OTP alebo osobám plne očkovaným,</w:t>
      </w:r>
    </w:p>
    <w:p w14:paraId="164A13D6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c) hromadné podujatia v územných obvodoch okresov stupňa Monitoring, Ostražitosť 1. a 2. stupňa ohrozenia COVID AUTOMAT-u, pokiaľ organizátor umožňuje vstup na podujatie výlučne osobám v režime OTP.</w:t>
      </w:r>
    </w:p>
    <w:p w14:paraId="32E7B55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(3) Všetkým fyzickým osobám, fyzickým osobám - podnikateľom a právnickým osobám sa nariaďuje pri usporadúvaní hromadných podujatí športového charakteru podľa § 2 ods. 3 písm. h) dodržiavať nasledovné kapacity:</w:t>
      </w:r>
    </w:p>
    <w:p w14:paraId="7E25623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i/>
          <w:iCs/>
          <w:color w:val="E91E63"/>
          <w:sz w:val="24"/>
          <w:szCs w:val="24"/>
          <w:lang w:eastAsia="sk-SK"/>
        </w:rPr>
        <w:t xml:space="preserve">a) maximálne 6 osôb na jeden sektor, v územných obvodoch okresov 2. stupňa ohrozenia COVID </w:t>
      </w:r>
      <w:proofErr w:type="spellStart"/>
      <w:r w:rsidRPr="00C84A6A">
        <w:rPr>
          <w:rFonts w:ascii="Times New Roman" w:eastAsia="Times New Roman" w:hAnsi="Times New Roman" w:cs="Times New Roman"/>
          <w:i/>
          <w:iCs/>
          <w:color w:val="E91E63"/>
          <w:sz w:val="24"/>
          <w:szCs w:val="24"/>
          <w:lang w:eastAsia="sk-SK"/>
        </w:rPr>
        <w:t>AUTOMATu</w:t>
      </w:r>
      <w:proofErr w:type="spellEnd"/>
      <w:r w:rsidRPr="00C84A6A">
        <w:rPr>
          <w:rFonts w:ascii="Times New Roman" w:eastAsia="Times New Roman" w:hAnsi="Times New Roman" w:cs="Times New Roman"/>
          <w:i/>
          <w:iCs/>
          <w:color w:val="E91E63"/>
          <w:sz w:val="24"/>
          <w:szCs w:val="24"/>
          <w:lang w:eastAsia="sk-SK"/>
        </w:rPr>
        <w:t>, pokiaľ organizátor umožňuje vstup na podujatie aj osobám iným ako osobám v režime OTP alebo osobám plne očkovaným,</w:t>
      </w:r>
    </w:p>
    <w:p w14:paraId="7B369380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i/>
          <w:iCs/>
          <w:color w:val="E91E63"/>
          <w:sz w:val="24"/>
          <w:szCs w:val="24"/>
          <w:lang w:eastAsia="sk-SK"/>
        </w:rPr>
        <w:lastRenderedPageBreak/>
        <w:t>b) maximálne 50 osôb na jeden sektor, v územných obvodoch okresov 2. stupňa ohrozenia COVID AUTOMAT-u, pokiaľ organizátor umožňuje vstup na podujatie výlučne osobám v režime OTP,</w:t>
      </w:r>
    </w:p>
    <w:p w14:paraId="77C5918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i/>
          <w:iCs/>
          <w:color w:val="E91E63"/>
          <w:sz w:val="24"/>
          <w:szCs w:val="24"/>
          <w:lang w:eastAsia="sk-SK"/>
        </w:rPr>
        <w:t>c) maximálne 10 osôb na jeden sektor, v územných obvodoch okresov 1. stupňa ohrozenia COVID AUTOMAT-u, pokiaľ organizátor umožňuje vstup na podujatie aj osobám iným ako osobám v režime OTP alebo osobám plne očkovaným,</w:t>
      </w:r>
    </w:p>
    <w:p w14:paraId="716BF36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i/>
          <w:iCs/>
          <w:color w:val="E91E63"/>
          <w:sz w:val="24"/>
          <w:szCs w:val="24"/>
          <w:lang w:eastAsia="sk-SK"/>
        </w:rPr>
        <w:t>d) maximálne 75 osôb na jeden sektor v interiéri a 150 osôb na jeden sektor v exteriéri, v územných obvodoch okresov 1. stupňa ohrozenia COVID AUTOMAT-u, pokiaľ organizátor umožňuje vstup na podujatie výlučne osobám v režime OTP,</w:t>
      </w:r>
    </w:p>
    <w:p w14:paraId="5564B145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e) maximálne 50 osôb, v územných obvodoch okresov stupňa Ostražitosť COVID AUTOMAT-u, pokiaľ organizátor umožňuje vstup na podujatie aj osobám iným ako osobám v režime OTP,</w:t>
      </w:r>
    </w:p>
    <w:p w14:paraId="12F1869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f) maximálne 200 osôb v interiéri a 400 osôb v exteriéri, v územných obvodoch okresov stupňa Ostražitosť COVID AUTOMAT-u, pokiaľ organizátor umožňuje vstup na podujatie výlučne osobám v režime OTP,</w:t>
      </w:r>
    </w:p>
    <w:p w14:paraId="56C56FF3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g) maximálne 100 osôb, v územných obvodoch okresov stupňa Monitoring COVID AUTOMAT-u, pokiaľ organizátor umožňuje vstup na podujatie aj osobám iným ako osobám v režime OTP alebo osobám plne očkovaným,</w:t>
      </w:r>
    </w:p>
    <w:p w14:paraId="6F64AB58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h) bez obmedzenia, v územných obvodoch okresov stupňa Monitoring COVID AUTOMAT-u, pokiaľ organizátor umožňuje vstup na podujatie výlučne osobám v režime OTP.</w:t>
      </w:r>
    </w:p>
    <w:p w14:paraId="040E48A8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330607E9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</w:t>
      </w: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4) Športoviskom sa na účely tejto vyhlášky rozumie vyznačený alebo ohradený priestor, ktorý môže byť celý využívaný v jednom čase jednou osobou alebo skupinou osôb; v prípade interiérového športoviska ide o jeden vzdušný stavebne oddelený priestor, ktorý je krytý. Na jednom športovisku sa môže nachádzať jedno alebo viacero ihrísk, alebo športových plôch.</w:t>
      </w:r>
    </w:p>
    <w:p w14:paraId="096A35F0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4AA3E5D2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(5) Sektorom sa na účely tejto vyhlášky rozumie vyčlenená a oddelená časť športoviska od iných častí športoviska, na ktorej vykonávajú tréningovú športovú činnosť určené osoby. Pre sektory platia nasledovné opatrenia:</w:t>
      </w:r>
    </w:p>
    <w:p w14:paraId="0CB47485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 osoby v jednotlivých sektoroch sa nesmú premiešavať,</w:t>
      </w:r>
    </w:p>
    <w:p w14:paraId="01E6D3E2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 každý sektor má vlastné pomôcky, náčinie, náradie či materiál,</w:t>
      </w:r>
    </w:p>
    <w:p w14:paraId="0F5B361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c) každý sektor musí byť vedený odlišnou osobou trénera,</w:t>
      </w:r>
    </w:p>
    <w:p w14:paraId="39377BB5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d) medzi sektormi musí byť zachované dilatačné pásmo o minimálnej šírke 4 metre,</w:t>
      </w:r>
    </w:p>
    <w:p w14:paraId="2091ADB1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e) ak je športovisko rozdelené na sektory, pravidlá konania hromadného podujatia športového charakteru, vzťahujúce sa na športovisko, sa vzťahujú na každý sektor samostatne,</w:t>
      </w:r>
    </w:p>
    <w:p w14:paraId="0FC1181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f) veľkosť sektora pre tréningovú športovú činnosť v územných obvodoch okresov v 2. stupni ohrozenia COVID AUTOMAT-u, nesmie byť menšia ako 800 m2 ; ak má športovisko menšiu rozlohu, je jediným sektorom celé športovisko,</w:t>
      </w:r>
    </w:p>
    <w:p w14:paraId="7DC644C7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g) veľkosť sektora pre tréningovú športovú činnosť v územných obvodoch okresov v 1. stupni ohrozenia COVID AUTOMAT-u, nesmie byť menšia ako 300 m2 ; ak má športovisko menšiu rozlohu, je jediným sektorom celé športovisko.</w:t>
      </w:r>
    </w:p>
    <w:p w14:paraId="3A49945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(6) Hromadné podujatia podľa § 2 odseku 3 písm. f) a h) dodržiavať nasledovné podmienky</w:t>
      </w:r>
    </w:p>
    <w:p w14:paraId="33CD4FE2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(jedná sa o 2 najvyššie súťaže vo futbale a medzinárodné súťaže organizované športovou federáciou) </w:t>
      </w:r>
      <w:r w:rsidRPr="00C8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14:paraId="667E6F5C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a) obmedzenia na počet divákov hromadného podujatia sa použijú obdobne podľa § 2 ods. 2,</w:t>
      </w:r>
    </w:p>
    <w:p w14:paraId="1B830998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 xml:space="preserve">b) testovanie hráčov a členov realizačného tímu klubov alebo tímov zúčastňujúcich sa súťaží podľa § 2 ods. 3 písm. f) pomocou RT-PCR testu na zistenie prítomnosti </w:t>
      </w:r>
      <w:proofErr w:type="spellStart"/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koronavírusu</w:t>
      </w:r>
      <w:proofErr w:type="spellEnd"/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 xml:space="preserve"> SARS-CoV-2 (výter z nosa a nosohltana) alebo prostredníctvom antigénového testu bude zabezpečené zo strany klubov pred každým súťažným kolom (nie dlhšiu dobu ako 48 hodín pred stretnutím), najviac však v rozsahu raz za 7 dní</w:t>
      </w:r>
    </w:p>
    <w:p w14:paraId="0D13D8A6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c) pri príchode a odchode z priestorov hromadného podujatia sú diváci povinní dodržiavať rozostup 2 metre medzi osobami, to neplatí pre osoby žijúce v spoločnej domácnosti,</w:t>
      </w:r>
    </w:p>
    <w:p w14:paraId="4D6B1645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d) zabezpečiť dostatočný počet organizátorov za účelom dohľadu nad dodržiavaním preventívnych opatrení</w:t>
      </w:r>
    </w:p>
    <w:p w14:paraId="2042373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e) priestor pre divákov musí byť rozdelený do sektorov, ktoré majú kapacitu maximálne 1000 divákov</w:t>
      </w:r>
    </w:p>
    <w:p w14:paraId="274D5D9A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f) v prípade kapacity hľadiska nepresahujúcej 50%, je organizátor povinný zabezpečiť sedenie na hromadnom podujatí v každom druhom rade,</w:t>
      </w:r>
    </w:p>
    <w:p w14:paraId="5E0C92E4" w14:textId="77777777" w:rsidR="00C84A6A" w:rsidRPr="00C84A6A" w:rsidRDefault="00C84A6A" w:rsidP="00C84A6A">
      <w:pPr>
        <w:shd w:val="clear" w:color="auto" w:fill="FFFFFF"/>
        <w:spacing w:before="405" w:after="4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84A6A">
        <w:rPr>
          <w:rFonts w:ascii="Times New Roman" w:eastAsia="Times New Roman" w:hAnsi="Times New Roman" w:cs="Times New Roman"/>
          <w:color w:val="E91E63"/>
          <w:sz w:val="24"/>
          <w:szCs w:val="24"/>
          <w:lang w:eastAsia="sk-SK"/>
        </w:rPr>
        <w:t>g) opatrenia podľa § 3 písm. a) až l) sa použijú rovnako</w:t>
      </w:r>
    </w:p>
    <w:p w14:paraId="6C7A3A2C" w14:textId="77777777" w:rsidR="00475999" w:rsidRPr="00C84A6A" w:rsidRDefault="00475999" w:rsidP="00C84A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475999" w:rsidRPr="00C8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A"/>
    <w:rsid w:val="00475999"/>
    <w:rsid w:val="00C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6A5"/>
  <w15:chartTrackingRefBased/>
  <w15:docId w15:val="{64E6CE0B-3B2B-4E99-9E70-73E6C07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8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84A6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84A6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ql-align-center">
    <w:name w:val="ql-align-center"/>
    <w:basedOn w:val="Normlny"/>
    <w:rsid w:val="00C8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84A6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8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84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8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</cp:revision>
  <dcterms:created xsi:type="dcterms:W3CDTF">2021-08-20T17:12:00Z</dcterms:created>
  <dcterms:modified xsi:type="dcterms:W3CDTF">2021-08-20T17:13:00Z</dcterms:modified>
</cp:coreProperties>
</file>