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1D4A0BE1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D82DB3">
        <w:rPr>
          <w:b/>
          <w:bCs/>
          <w:sz w:val="28"/>
          <w:szCs w:val="28"/>
        </w:rPr>
        <w:t>4</w:t>
      </w:r>
    </w:p>
    <w:p w14:paraId="1F7CBC78" w14:textId="6EC7A739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417FC">
        <w:rPr>
          <w:b/>
          <w:bCs/>
          <w:sz w:val="28"/>
          <w:szCs w:val="28"/>
        </w:rPr>
        <w:t>1</w:t>
      </w:r>
      <w:r w:rsidR="00D82DB3">
        <w:rPr>
          <w:b/>
          <w:bCs/>
          <w:sz w:val="28"/>
          <w:szCs w:val="28"/>
        </w:rPr>
        <w:t>7</w:t>
      </w:r>
      <w:r w:rsidR="006F50B9">
        <w:rPr>
          <w:b/>
          <w:bCs/>
          <w:sz w:val="28"/>
          <w:szCs w:val="28"/>
        </w:rPr>
        <w:t>.9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78C2D2E7" w14:textId="64DD16B6" w:rsidR="00E22648" w:rsidRDefault="00E22648" w:rsidP="00E22648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color w:val="201F1E"/>
        </w:rPr>
      </w:pPr>
      <w:r w:rsidRPr="00E22648">
        <w:rPr>
          <w:b/>
          <w:bCs/>
          <w:color w:val="201F1E"/>
        </w:rPr>
        <w:t>1. Sekretariát upozorňuje R, DZ a futbalové kluby</w:t>
      </w:r>
      <w:r>
        <w:rPr>
          <w:color w:val="201F1E"/>
        </w:rPr>
        <w:t xml:space="preserve">, aby pri organizovaní stretnutí rešpektovali aktuálne nariadenia RUVZ zo strany štátnych orgánov SR. </w:t>
      </w:r>
    </w:p>
    <w:p w14:paraId="04A411C8" w14:textId="77777777" w:rsidR="00E22648" w:rsidRDefault="00E22648" w:rsidP="00B41664">
      <w:pPr>
        <w:pStyle w:val="Standard"/>
        <w:rPr>
          <w:b/>
          <w:lang w:val="sk-SK"/>
        </w:rPr>
      </w:pPr>
    </w:p>
    <w:p w14:paraId="5FA6C1B7" w14:textId="006A2F45" w:rsidR="00FB742B" w:rsidRDefault="009D4A87" w:rsidP="00B41664">
      <w:pPr>
        <w:pStyle w:val="Standard"/>
        <w:rPr>
          <w:bCs/>
          <w:lang w:val="sk-SK"/>
        </w:rPr>
      </w:pPr>
      <w:r w:rsidRPr="009D4A87">
        <w:rPr>
          <w:b/>
          <w:lang w:val="sk-SK"/>
        </w:rPr>
        <w:t xml:space="preserve">2. </w:t>
      </w:r>
      <w:r w:rsidR="00FB742B" w:rsidRPr="009D4A87">
        <w:rPr>
          <w:b/>
          <w:lang w:val="sk-SK"/>
        </w:rPr>
        <w:t xml:space="preserve">Sekretariát MFZ upozorňuje </w:t>
      </w:r>
      <w:r w:rsidRPr="009D4A87">
        <w:rPr>
          <w:b/>
          <w:lang w:val="sk-SK"/>
        </w:rPr>
        <w:t>FK</w:t>
      </w:r>
      <w:r w:rsidR="00FB742B">
        <w:rPr>
          <w:bCs/>
          <w:lang w:val="sk-SK"/>
        </w:rPr>
        <w:t xml:space="preserve"> na nové opatrenia RUVZ pri ochrane proti </w:t>
      </w:r>
      <w:proofErr w:type="spellStart"/>
      <w:r w:rsidR="00FB742B">
        <w:rPr>
          <w:bCs/>
          <w:lang w:val="sk-SK"/>
        </w:rPr>
        <w:t>Covid</w:t>
      </w:r>
      <w:proofErr w:type="spellEnd"/>
      <w:r w:rsidR="00FB742B">
        <w:rPr>
          <w:bCs/>
          <w:lang w:val="sk-SK"/>
        </w:rPr>
        <w:t xml:space="preserve"> </w:t>
      </w:r>
      <w:r>
        <w:rPr>
          <w:bCs/>
          <w:lang w:val="sk-SK"/>
        </w:rPr>
        <w:t>1</w:t>
      </w:r>
      <w:r w:rsidR="00FB742B">
        <w:rPr>
          <w:bCs/>
          <w:lang w:val="sk-SK"/>
        </w:rPr>
        <w:t xml:space="preserve">9. </w:t>
      </w:r>
    </w:p>
    <w:p w14:paraId="0733FAEA" w14:textId="77777777" w:rsidR="00FB742B" w:rsidRDefault="00FB742B" w:rsidP="00FB742B">
      <w:r w:rsidRPr="00DD2794">
        <w:t xml:space="preserve">      </w:t>
      </w:r>
      <w:r>
        <w:t>Povinnosť nosiť rúško</w:t>
      </w:r>
    </w:p>
    <w:p w14:paraId="702D8CF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Platnosť nariadenia od: 2. septembra 2020, 06:00 hod</w:t>
      </w:r>
      <w:r>
        <w:rPr>
          <w:sz w:val="29"/>
          <w:szCs w:val="29"/>
        </w:rPr>
        <w:br/>
        <w:t>Platnosť nariadenia do: 14. septembra 2020, 18:00 hod</w:t>
      </w:r>
    </w:p>
    <w:p w14:paraId="0F4EB83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Nosenie rúška v exteriéri je dobrovoľné, no stále odporúčané a to najmä v prípadoch, ak nie je možné dodržať minimálne 2 metre odstup od cudzích osôb.</w:t>
      </w:r>
    </w:p>
    <w:p w14:paraId="59FD2224" w14:textId="77777777" w:rsidR="00FB742B" w:rsidRDefault="00FB742B" w:rsidP="00FB742B">
      <w:pPr>
        <w:rPr>
          <w:color w:val="005EA5"/>
          <w:sz w:val="36"/>
          <w:szCs w:val="36"/>
          <w:lang w:eastAsia="en-US"/>
        </w:rPr>
      </w:pPr>
      <w:r>
        <w:rPr>
          <w:color w:val="005EA5"/>
          <w:sz w:val="36"/>
          <w:szCs w:val="36"/>
        </w:rPr>
        <w:t>Hromadné a športové podujatia</w:t>
      </w:r>
    </w:p>
    <w:p w14:paraId="5F139FF5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od: 1. septembra 2020, 0:00 hod</w:t>
      </w:r>
      <w:r>
        <w:rPr>
          <w:sz w:val="29"/>
          <w:szCs w:val="29"/>
        </w:rPr>
        <w:br/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do: do odvolania</w:t>
      </w:r>
    </w:p>
    <w:p w14:paraId="204CFE1C" w14:textId="77777777" w:rsidR="00FB742B" w:rsidRDefault="00FB742B" w:rsidP="00FB742B">
      <w:pPr>
        <w:rPr>
          <w:rStyle w:val="Vrazn"/>
          <w:rFonts w:ascii="Calibri" w:hAnsi="Calibri"/>
          <w:color w:val="0B0C0C"/>
          <w:sz w:val="22"/>
          <w:szCs w:val="22"/>
        </w:rPr>
      </w:pPr>
      <w:r>
        <w:rPr>
          <w:rStyle w:val="govuk-warning-texticon"/>
          <w:rFonts w:ascii="Source Sans Pro" w:hAnsi="Source Sans Pro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Source Sans Pro" w:hAnsi="Source Sans Pro"/>
          <w:b/>
          <w:bCs/>
          <w:color w:val="0B0C0C"/>
          <w:sz w:val="29"/>
          <w:szCs w:val="29"/>
        </w:rPr>
        <w:t>Upozornenie</w:t>
      </w:r>
    </w:p>
    <w:p w14:paraId="44BD4340" w14:textId="77777777" w:rsidR="00FB742B" w:rsidRDefault="00FB742B" w:rsidP="00FB742B">
      <w:r>
        <w:rPr>
          <w:sz w:val="29"/>
          <w:szCs w:val="29"/>
        </w:rPr>
        <w:t>Zakazuje sa usporadúvať hromadné podujatia športovej, kultúrnej, spoločenskej či inej povahy v exteriéroch v jednom okamihu v počte nad 1000 osôb alebo v interiéroch v jednom okamihu v počte nad 500 osôb.</w:t>
      </w:r>
    </w:p>
    <w:p w14:paraId="2BC9C83E" w14:textId="77777777" w:rsidR="00FB742B" w:rsidRDefault="00FB742B" w:rsidP="00FB742B">
      <w:pPr>
        <w:rPr>
          <w:sz w:val="29"/>
          <w:szCs w:val="29"/>
        </w:rPr>
      </w:pPr>
      <w:r>
        <w:rPr>
          <w:rStyle w:val="govuk-detailssummary-text"/>
          <w:rFonts w:ascii="Source Sans Pro" w:hAnsi="Source Sans Pro"/>
          <w:color w:val="0B0C0C"/>
          <w:sz w:val="29"/>
          <w:szCs w:val="29"/>
          <w:u w:val="single"/>
        </w:rPr>
        <w:t>Výnimka zo zákazu usporadúvať hromadné podujatia</w:t>
      </w:r>
    </w:p>
    <w:p w14:paraId="7713ABC4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Pri usporadúvaní</w:t>
      </w:r>
      <w:r>
        <w:rPr>
          <w:sz w:val="29"/>
          <w:szCs w:val="29"/>
        </w:rPr>
        <w:t> hromadných a športových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podujatí </w:t>
      </w:r>
      <w:r>
        <w:rPr>
          <w:sz w:val="29"/>
          <w:szCs w:val="29"/>
        </w:rPr>
        <w:t>je potrebné dodržiavať nasledovné povinnosti:</w:t>
      </w:r>
    </w:p>
    <w:p w14:paraId="48B175B7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vstup a pobyt</w:t>
      </w:r>
      <w:r>
        <w:rPr>
          <w:sz w:val="29"/>
          <w:szCs w:val="29"/>
        </w:rPr>
        <w:t> v mieste hromadného podujatia umožniť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len s prekrytými hornými dýchacími cestami</w:t>
      </w:r>
      <w:r>
        <w:rPr>
          <w:sz w:val="29"/>
          <w:szCs w:val="29"/>
        </w:rPr>
        <w:t> (napríklad rúško, šál šatka),</w:t>
      </w:r>
    </w:p>
    <w:p w14:paraId="5AFDBC8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vykonávať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častú dezinfekciu priestorov</w:t>
      </w:r>
      <w:r>
        <w:rPr>
          <w:sz w:val="29"/>
          <w:szCs w:val="29"/>
        </w:rPr>
        <w:t>, najmä dotykových plôch (kľučiek, podláh a predmetov),</w:t>
      </w:r>
    </w:p>
    <w:p w14:paraId="4F468F42" w14:textId="77777777" w:rsidR="002A347A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hygienické zariadenia musia byť vybavené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tekutým mydlom a papierovými utierkami</w:t>
      </w:r>
      <w:r>
        <w:rPr>
          <w:sz w:val="29"/>
          <w:szCs w:val="29"/>
        </w:rPr>
        <w:t>,</w:t>
      </w:r>
      <w:r w:rsidR="002A347A">
        <w:rPr>
          <w:sz w:val="29"/>
          <w:szCs w:val="29"/>
        </w:rPr>
        <w:t xml:space="preserve"> </w:t>
      </w:r>
    </w:p>
    <w:p w14:paraId="6BD00600" w14:textId="5057B1A3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zaistiť pri vstupe</w:t>
      </w:r>
      <w:r>
        <w:rPr>
          <w:sz w:val="29"/>
          <w:szCs w:val="29"/>
        </w:rPr>
        <w:t> do budovy dávkovače na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 xml:space="preserve">alkoholovú dezinfekciu rúk </w:t>
      </w:r>
      <w:r>
        <w:rPr>
          <w:sz w:val="29"/>
          <w:szCs w:val="29"/>
        </w:rPr>
        <w:t>alebo iný adekvátny spôsob dezinfekcie rúk a dbať na časté dezinfikovanie rúk,</w:t>
      </w:r>
    </w:p>
    <w:p w14:paraId="26831301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pri vstupe do budovy oznam o povinnosti, že v prípade vzniku akútneho respiračného ochorenia (napr. horúčka, kašeľ, nádcha, sťažené dýchanie) je osoba povinná zostať v domácej izolácii,</w:t>
      </w:r>
    </w:p>
    <w:p w14:paraId="0D7CE183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zverejniť na viditeľnom mieste oznam s informáciou, že ak sa u osoby prejavia príznaky akútneho respiračného ochorenia, je potrebné telefonicky kontaktovať svojho ošetrujúceho lekára a opustiť miesto hromadného podujatia a že platí  zákaz podávania rúk,</w:t>
      </w:r>
    </w:p>
    <w:p w14:paraId="0AE4116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dostatočné vetranie priestorov,</w:t>
      </w:r>
    </w:p>
    <w:p w14:paraId="6A7C090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podmienky sa príslušne aplikujú aj na hromadné podujatia organizované v exteriéri,</w:t>
      </w:r>
    </w:p>
    <w:p w14:paraId="3372903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 prípade hromadných podujatí organizovaných v exteriéri je organizátor povinný vyhradiť priestor hromadného podujatia a vyznačiť jeho vstup a výstup,</w:t>
      </w:r>
    </w:p>
    <w:p w14:paraId="4D130C1B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organizátor musí byť v každej chvíli schopný preukázať počet osôb aktuálne sa zúčastňujúcich na hromadnom podujatí.</w:t>
      </w:r>
    </w:p>
    <w:p w14:paraId="097BADEB" w14:textId="696806C4" w:rsidR="00FB742B" w:rsidRDefault="00FB742B" w:rsidP="00B41664">
      <w:pPr>
        <w:pStyle w:val="Standard"/>
        <w:rPr>
          <w:bCs/>
          <w:lang w:val="sk-SK"/>
        </w:rPr>
      </w:pPr>
    </w:p>
    <w:p w14:paraId="20FA575D" w14:textId="422B12C4" w:rsidR="00B41664" w:rsidRDefault="00B41664" w:rsidP="00B4166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ŠTK</w:t>
      </w:r>
    </w:p>
    <w:p w14:paraId="29CCCB0D" w14:textId="77777777" w:rsidR="005174BF" w:rsidRDefault="005174BF" w:rsidP="005174BF">
      <w:pPr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1.   ŠTK na základe pokynov z RUVZ</w:t>
      </w:r>
      <w:r>
        <w:rPr>
          <w:color w:val="201F1E"/>
        </w:rPr>
        <w:t xml:space="preserve"> vydáva nasledovné usmernenie v prípad štartov hráčov z Ukrajiny:</w:t>
      </w:r>
    </w:p>
    <w:p w14:paraId="30966978" w14:textId="77777777" w:rsidR="005174BF" w:rsidRDefault="005174BF" w:rsidP="005174BF">
      <w:pPr>
        <w:ind w:left="284"/>
        <w:rPr>
          <w:sz w:val="22"/>
          <w:szCs w:val="22"/>
        </w:rPr>
      </w:pPr>
      <w:r>
        <w:t xml:space="preserve">1. Po príchode na Slovensko  musia ísť do domácej karantény </w:t>
      </w:r>
    </w:p>
    <w:p w14:paraId="1558FFD5" w14:textId="77777777" w:rsidR="005174BF" w:rsidRDefault="005174BF" w:rsidP="005174BF">
      <w:pPr>
        <w:ind w:left="284"/>
      </w:pPr>
      <w:r>
        <w:t xml:space="preserve">2. objednať sa na test na </w:t>
      </w:r>
      <w:proofErr w:type="spellStart"/>
      <w:r>
        <w:t>coronavírus</w:t>
      </w:r>
      <w:proofErr w:type="spellEnd"/>
      <w:r>
        <w:t xml:space="preserve"> na 5 deň po príchode na Slovensko</w:t>
      </w:r>
    </w:p>
    <w:p w14:paraId="125B3CB0" w14:textId="77777777" w:rsidR="005174BF" w:rsidRDefault="005174BF" w:rsidP="005174BF">
      <w:pPr>
        <w:ind w:left="284"/>
      </w:pPr>
      <w:r>
        <w:t>3. V prípade negatívneho testu môžu ukončiť domácu karanténu</w:t>
      </w:r>
    </w:p>
    <w:p w14:paraId="5133E927" w14:textId="77777777" w:rsidR="005174BF" w:rsidRDefault="005174BF" w:rsidP="005174BF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2. ŠTK na základe konzultácií s RUVZ</w:t>
      </w:r>
      <w:r>
        <w:rPr>
          <w:color w:val="201F1E"/>
        </w:rPr>
        <w:t xml:space="preserve"> vydala manuál zabezpečenia a organizácie stretnutí v súvislosti s opatreniami proti </w:t>
      </w:r>
      <w:proofErr w:type="spellStart"/>
      <w:r>
        <w:rPr>
          <w:color w:val="201F1E"/>
        </w:rPr>
        <w:t>Koronavirusu</w:t>
      </w:r>
      <w:proofErr w:type="spellEnd"/>
      <w:r>
        <w:rPr>
          <w:color w:val="201F1E"/>
        </w:rPr>
        <w:t xml:space="preserve"> </w:t>
      </w:r>
      <w:proofErr w:type="spellStart"/>
      <w:r>
        <w:rPr>
          <w:color w:val="201F1E"/>
        </w:rPr>
        <w:t>Covid</w:t>
      </w:r>
      <w:proofErr w:type="spellEnd"/>
      <w:r>
        <w:rPr>
          <w:color w:val="201F1E"/>
        </w:rPr>
        <w:t xml:space="preserve"> 19. ŠTK odporúča futbalovým klubom aj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pre zjednodušenie kontrolovaných úloh vyplývajúcich z manuálu a prípadné predloženie kontrolnému orgánu v prípade vyžiadania. Klub si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stiahne a vyplní podľa predlohy.  Manuál aj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je uvedený na webovej stránke </w:t>
      </w:r>
      <w:proofErr w:type="spellStart"/>
      <w:r>
        <w:rPr>
          <w:color w:val="201F1E"/>
        </w:rPr>
        <w:t>VsFZ</w:t>
      </w:r>
      <w:proofErr w:type="spellEnd"/>
      <w:r>
        <w:rPr>
          <w:color w:val="201F1E"/>
        </w:rPr>
        <w:t xml:space="preserve"> v zložke úradných správ.  </w:t>
      </w:r>
      <w:r w:rsidRPr="00295C07">
        <w:rPr>
          <w:color w:val="201F1E"/>
        </w:rPr>
        <w:t xml:space="preserve">DZ uvedie vo svojej správe stav vykonaných opatrení. </w:t>
      </w:r>
    </w:p>
    <w:p w14:paraId="72098C04" w14:textId="04E83453" w:rsidR="00B075C3" w:rsidRDefault="00FB742B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3</w:t>
      </w:r>
      <w:r w:rsidR="00B075C3" w:rsidRPr="00A80E35">
        <w:rPr>
          <w:b/>
          <w:bCs/>
          <w:color w:val="201F1E"/>
        </w:rPr>
        <w:t>. ŠTK  upozorňuje R a DZ</w:t>
      </w:r>
      <w:r w:rsidR="00B075C3">
        <w:rPr>
          <w:color w:val="201F1E"/>
        </w:rPr>
        <w:t>, aby minimalizovali kontakt s hráčmi a funkcionármi v interiéri!!!</w:t>
      </w:r>
    </w:p>
    <w:p w14:paraId="03C52D78" w14:textId="77777777" w:rsidR="005174BF" w:rsidRDefault="005174BF" w:rsidP="005174BF">
      <w:pPr>
        <w:rPr>
          <w:color w:val="000000"/>
        </w:rPr>
      </w:pPr>
    </w:p>
    <w:p w14:paraId="3DAC26ED" w14:textId="25FD54F0" w:rsidR="005174BF" w:rsidRDefault="00FB742B" w:rsidP="005174BF">
      <w:pPr>
        <w:rPr>
          <w:color w:val="000000"/>
        </w:rPr>
      </w:pPr>
      <w:r w:rsidRPr="00FB742B">
        <w:rPr>
          <w:b/>
          <w:bCs/>
          <w:color w:val="000000"/>
        </w:rPr>
        <w:t>4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5174BF" w:rsidRPr="005174BF">
        <w:rPr>
          <w:b/>
          <w:bCs/>
          <w:color w:val="000000"/>
        </w:rPr>
        <w:t xml:space="preserve">ŠTK vydáva nasledovné obsadenie </w:t>
      </w:r>
      <w:r w:rsidR="00B67A93">
        <w:rPr>
          <w:b/>
          <w:bCs/>
          <w:color w:val="000000"/>
        </w:rPr>
        <w:t>3</w:t>
      </w:r>
      <w:r w:rsidR="005174BF" w:rsidRPr="005174BF">
        <w:rPr>
          <w:b/>
          <w:bCs/>
          <w:color w:val="000000"/>
        </w:rPr>
        <w:t>.kola</w:t>
      </w:r>
      <w:r w:rsidR="005174BF">
        <w:rPr>
          <w:color w:val="000000"/>
        </w:rPr>
        <w:t>:</w:t>
      </w:r>
    </w:p>
    <w:p w14:paraId="73B12697" w14:textId="5FEB7EFE" w:rsidR="005174BF" w:rsidRPr="005174BF" w:rsidRDefault="005174BF" w:rsidP="005174BF">
      <w:pPr>
        <w:rPr>
          <w:b/>
          <w:bCs/>
          <w:color w:val="000000"/>
        </w:rPr>
      </w:pPr>
      <w:r w:rsidRPr="005174BF">
        <w:rPr>
          <w:b/>
          <w:bCs/>
          <w:color w:val="000000"/>
        </w:rPr>
        <w:t>o</w:t>
      </w:r>
      <w:r w:rsidR="006F50B9">
        <w:rPr>
          <w:b/>
          <w:bCs/>
          <w:color w:val="000000"/>
        </w:rPr>
        <w:t> 1</w:t>
      </w:r>
      <w:r w:rsidR="00AE6E71">
        <w:rPr>
          <w:b/>
          <w:bCs/>
          <w:color w:val="000000"/>
        </w:rPr>
        <w:t>0</w:t>
      </w:r>
      <w:r w:rsidR="006F50B9">
        <w:rPr>
          <w:b/>
          <w:bCs/>
          <w:color w:val="000000"/>
        </w:rPr>
        <w:t xml:space="preserve">,30 </w:t>
      </w:r>
      <w:r w:rsidRPr="005174BF">
        <w:rPr>
          <w:b/>
          <w:bCs/>
          <w:color w:val="000000"/>
        </w:rPr>
        <w:t>hod:</w:t>
      </w:r>
    </w:p>
    <w:p w14:paraId="0B177079" w14:textId="220A7433" w:rsidR="006E166E" w:rsidRDefault="00D82DB3" w:rsidP="00D82DB3">
      <w:pPr>
        <w:rPr>
          <w:color w:val="000000"/>
        </w:rPr>
      </w:pPr>
      <w:r>
        <w:rPr>
          <w:color w:val="000000"/>
        </w:rPr>
        <w:t xml:space="preserve">Krásna </w:t>
      </w:r>
      <w:r>
        <w:rPr>
          <w:color w:val="000000"/>
        </w:rPr>
        <w:tab/>
        <w:t>- Slanská Huta</w:t>
      </w:r>
    </w:p>
    <w:p w14:paraId="30A849B0" w14:textId="00FEE2DF" w:rsidR="00D82DB3" w:rsidRPr="00D82DB3" w:rsidRDefault="00D82DB3" w:rsidP="00D82DB3">
      <w:pPr>
        <w:rPr>
          <w:b/>
          <w:bCs/>
          <w:color w:val="000000"/>
        </w:rPr>
      </w:pPr>
      <w:r w:rsidRPr="00D82DB3">
        <w:rPr>
          <w:b/>
          <w:bCs/>
          <w:color w:val="000000"/>
        </w:rPr>
        <w:t>o 15,00 hod.:</w:t>
      </w:r>
    </w:p>
    <w:p w14:paraId="2786DBA4" w14:textId="75970349" w:rsidR="00D82DB3" w:rsidRDefault="00D82DB3" w:rsidP="00D82DB3">
      <w:pPr>
        <w:rPr>
          <w:color w:val="000000"/>
        </w:rPr>
      </w:pPr>
      <w:r>
        <w:rPr>
          <w:color w:val="000000"/>
        </w:rPr>
        <w:t xml:space="preserve">Šaca </w:t>
      </w:r>
      <w:r>
        <w:rPr>
          <w:color w:val="000000"/>
        </w:rPr>
        <w:tab/>
      </w:r>
      <w:r>
        <w:rPr>
          <w:color w:val="000000"/>
        </w:rPr>
        <w:tab/>
        <w:t xml:space="preserve">- Kecerovce </w:t>
      </w:r>
    </w:p>
    <w:p w14:paraId="3D660C85" w14:textId="1E4B437E" w:rsidR="00D82DB3" w:rsidRDefault="00D82DB3" w:rsidP="00D82DB3">
      <w:pPr>
        <w:rPr>
          <w:color w:val="000000"/>
        </w:rPr>
      </w:pPr>
      <w:r>
        <w:rPr>
          <w:color w:val="000000"/>
        </w:rPr>
        <w:t xml:space="preserve">Nižná Myšľa </w:t>
      </w:r>
      <w:r>
        <w:rPr>
          <w:color w:val="000000"/>
        </w:rPr>
        <w:tab/>
        <w:t xml:space="preserve">- Slávia TU B </w:t>
      </w:r>
    </w:p>
    <w:p w14:paraId="486901AE" w14:textId="4CB9D815" w:rsidR="00D82DB3" w:rsidRDefault="00D82DB3" w:rsidP="00D82DB3">
      <w:pPr>
        <w:rPr>
          <w:color w:val="000000"/>
        </w:rPr>
      </w:pPr>
      <w:r>
        <w:rPr>
          <w:color w:val="000000"/>
        </w:rPr>
        <w:t>KAC Košice</w:t>
      </w:r>
      <w:r>
        <w:rPr>
          <w:color w:val="000000"/>
        </w:rPr>
        <w:tab/>
        <w:t xml:space="preserve">- Kavečany </w:t>
      </w:r>
    </w:p>
    <w:p w14:paraId="10A3802A" w14:textId="78BD4139" w:rsidR="00D82DB3" w:rsidRDefault="00D82DB3" w:rsidP="00D82DB3">
      <w:pPr>
        <w:rPr>
          <w:color w:val="000000"/>
        </w:rPr>
      </w:pPr>
      <w:r>
        <w:rPr>
          <w:color w:val="000000"/>
        </w:rPr>
        <w:t xml:space="preserve">Sokoľ </w:t>
      </w:r>
      <w:r>
        <w:rPr>
          <w:color w:val="000000"/>
        </w:rPr>
        <w:tab/>
      </w:r>
      <w:r>
        <w:rPr>
          <w:color w:val="000000"/>
        </w:rPr>
        <w:tab/>
        <w:t xml:space="preserve">- Vyšná Myšľa </w:t>
      </w:r>
    </w:p>
    <w:p w14:paraId="1532CA29" w14:textId="58825485" w:rsidR="003A2E60" w:rsidRDefault="003A2E60" w:rsidP="008417FC">
      <w:pPr>
        <w:rPr>
          <w:color w:val="000000"/>
        </w:rPr>
      </w:pPr>
    </w:p>
    <w:p w14:paraId="1AF1530D" w14:textId="5F7A9F75" w:rsidR="003A2E60" w:rsidRDefault="003A2E60" w:rsidP="008417FC">
      <w:pPr>
        <w:rPr>
          <w:color w:val="000000"/>
        </w:rPr>
      </w:pPr>
      <w:r w:rsidRPr="00E22648">
        <w:rPr>
          <w:b/>
          <w:bCs/>
          <w:color w:val="000000"/>
        </w:rPr>
        <w:t>ŠTK upozorňuje FK,</w:t>
      </w:r>
      <w:r>
        <w:rPr>
          <w:color w:val="000000"/>
        </w:rPr>
        <w:t xml:space="preserve"> ktoré majú družstvá prípraviek, aby jednotlivé zápasy nahrávali v aktuálnom čase po ich odohratí.</w:t>
      </w:r>
    </w:p>
    <w:p w14:paraId="06E4A512" w14:textId="0C9D68ED" w:rsidR="00385ED6" w:rsidRDefault="00385ED6" w:rsidP="005174BF">
      <w:pPr>
        <w:rPr>
          <w:color w:val="000000"/>
        </w:rPr>
      </w:pPr>
    </w:p>
    <w:p w14:paraId="26FD3F25" w14:textId="3F8AF0D6" w:rsidR="00D5486B" w:rsidRDefault="00D01EA8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6C327A41" w14:textId="6788F058" w:rsidR="00A95794" w:rsidRDefault="00A95794" w:rsidP="00C90F87">
      <w:pPr>
        <w:ind w:left="284" w:hanging="284"/>
        <w:rPr>
          <w:color w:val="000000"/>
        </w:rPr>
      </w:pPr>
    </w:p>
    <w:p w14:paraId="0B794CFE" w14:textId="64876141" w:rsidR="00A95794" w:rsidRDefault="00FB742B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8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F45FEEF" w14:textId="6B51F874" w:rsidR="006F50B9" w:rsidRDefault="006F50B9" w:rsidP="00C90F87">
      <w:pPr>
        <w:ind w:left="284" w:hanging="284"/>
        <w:rPr>
          <w:color w:val="000000"/>
        </w:rPr>
      </w:pPr>
    </w:p>
    <w:p w14:paraId="42B56E0E" w14:textId="59B0C585" w:rsidR="006F50B9" w:rsidRDefault="00D01EA8" w:rsidP="00C90F87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KR</w:t>
      </w:r>
      <w:r w:rsidR="006F50B9" w:rsidRPr="001E68FC">
        <w:rPr>
          <w:b/>
          <w:bCs/>
          <w:color w:val="000000"/>
        </w:rPr>
        <w:t>:</w:t>
      </w:r>
    </w:p>
    <w:p w14:paraId="05B9B377" w14:textId="1B86CA97" w:rsidR="003A2E60" w:rsidRDefault="003A2E60" w:rsidP="003A2E60">
      <w:pPr>
        <w:ind w:left="284" w:hanging="284"/>
        <w:rPr>
          <w:sz w:val="22"/>
          <w:szCs w:val="22"/>
          <w:lang w:eastAsia="sk-SK"/>
        </w:rPr>
      </w:pPr>
      <w:r>
        <w:t xml:space="preserve">1. KR upozorňuje rozhodcov a DZ, že voje delegácie si môžu </w:t>
      </w:r>
      <w:r w:rsidR="00D82DB3">
        <w:t>pozrieť</w:t>
      </w:r>
      <w:r>
        <w:t xml:space="preserve"> na</w:t>
      </w:r>
      <w:r w:rsidR="00412F63">
        <w:t xml:space="preserve"> stránke </w:t>
      </w:r>
      <w:r>
        <w:t xml:space="preserve"> </w:t>
      </w:r>
      <w:proofErr w:type="spellStart"/>
      <w:r>
        <w:t>futbalnet</w:t>
      </w:r>
      <w:proofErr w:type="spellEnd"/>
      <w:r w:rsidR="00412F63">
        <w:t xml:space="preserve"> – MFZ Košice – úradné správy - obsadenie</w:t>
      </w:r>
      <w:r>
        <w:t xml:space="preserve"> </w:t>
      </w:r>
      <w:r w:rsidR="00D82DB3">
        <w:t>v obsadení rozhodcov v</w:t>
      </w:r>
      <w:r w:rsidR="00E22648">
        <w:t xml:space="preserve"> zložke </w:t>
      </w:r>
      <w:r w:rsidR="00D82DB3">
        <w:t> úradných správ MFZ KE</w:t>
      </w:r>
      <w:r>
        <w:t xml:space="preserve">. </w:t>
      </w:r>
    </w:p>
    <w:p w14:paraId="6D967853" w14:textId="77777777" w:rsidR="00307D6B" w:rsidRPr="001E68FC" w:rsidRDefault="00307D6B" w:rsidP="00C90F87">
      <w:pPr>
        <w:ind w:left="284" w:hanging="284"/>
        <w:rPr>
          <w:b/>
          <w:bCs/>
          <w:color w:val="000000"/>
        </w:rPr>
      </w:pPr>
    </w:p>
    <w:sectPr w:rsidR="00307D6B" w:rsidRPr="001E68FC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83E1" w14:textId="77777777" w:rsidR="00FC48C0" w:rsidRDefault="00FC48C0" w:rsidP="00922571">
      <w:r>
        <w:separator/>
      </w:r>
    </w:p>
  </w:endnote>
  <w:endnote w:type="continuationSeparator" w:id="0">
    <w:p w14:paraId="369FE5C2" w14:textId="77777777" w:rsidR="00FC48C0" w:rsidRDefault="00FC48C0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0434" w14:textId="77777777" w:rsidR="00FC48C0" w:rsidRDefault="00FC48C0" w:rsidP="00922571">
      <w:r>
        <w:separator/>
      </w:r>
    </w:p>
  </w:footnote>
  <w:footnote w:type="continuationSeparator" w:id="0">
    <w:p w14:paraId="57648110" w14:textId="77777777" w:rsidR="00FC48C0" w:rsidRDefault="00FC48C0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8"/>
  </w:num>
  <w:num w:numId="5">
    <w:abstractNumId w:val="41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25"/>
  </w:num>
  <w:num w:numId="14">
    <w:abstractNumId w:val="4"/>
  </w:num>
  <w:num w:numId="15">
    <w:abstractNumId w:val="34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33"/>
  </w:num>
  <w:num w:numId="21">
    <w:abstractNumId w:val="39"/>
  </w:num>
  <w:num w:numId="22">
    <w:abstractNumId w:val="3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5"/>
  </w:num>
  <w:num w:numId="36">
    <w:abstractNumId w:val="5"/>
  </w:num>
  <w:num w:numId="37">
    <w:abstractNumId w:val="40"/>
  </w:num>
  <w:num w:numId="38">
    <w:abstractNumId w:val="30"/>
  </w:num>
  <w:num w:numId="39">
    <w:abstractNumId w:val="42"/>
  </w:num>
  <w:num w:numId="40">
    <w:abstractNumId w:val="43"/>
  </w:num>
  <w:num w:numId="41">
    <w:abstractNumId w:val="13"/>
  </w:num>
  <w:num w:numId="42">
    <w:abstractNumId w:val="31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2F63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4E54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3C81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4A87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59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72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2DB3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1783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648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3ED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48C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semiHidden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4</cp:revision>
  <dcterms:created xsi:type="dcterms:W3CDTF">2020-09-14T07:06:00Z</dcterms:created>
  <dcterms:modified xsi:type="dcterms:W3CDTF">2020-09-17T09:01:00Z</dcterms:modified>
</cp:coreProperties>
</file>